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0" w:before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before="0" w:lineRule="auto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03">
      <w:pPr>
        <w:spacing w:after="0" w:before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В личном кабинете </w:t>
      </w:r>
      <w:r w:rsidDel="00000000" w:rsidR="00000000" w:rsidRPr="00000000">
        <w:rPr>
          <w:b w:val="1"/>
          <w:sz w:val="28"/>
          <w:szCs w:val="28"/>
          <w:rtl w:val="0"/>
        </w:rPr>
        <w:t xml:space="preserve">“РТ-НЭО Иркутск”</w:t>
      </w:r>
      <w:r w:rsidDel="00000000" w:rsidR="00000000" w:rsidRPr="00000000">
        <w:rPr>
          <w:b w:val="1"/>
          <w:sz w:val="28"/>
          <w:szCs w:val="28"/>
          <w:rtl w:val="0"/>
        </w:rPr>
        <w:t xml:space="preserve"> теперь можно оплачивать коммунальные услуги </w:t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26</w:t>
      </w:r>
      <w:r w:rsidDel="00000000" w:rsidR="00000000" w:rsidRPr="00000000">
        <w:rPr>
          <w:rtl w:val="0"/>
        </w:rPr>
        <w:t xml:space="preserve">.01.2024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6">
      <w:pPr>
        <w:spacing w:after="0" w:before="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Теперь в личном кабинете “РТ-НЭО Иркутск” можно оплачивать не только вывоз ТКО, но и другие коммунальные услуги.</w:t>
      </w:r>
      <w:r w:rsidDel="00000000" w:rsidR="00000000" w:rsidRPr="00000000">
        <w:rPr>
          <w:b w:val="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" w:lineRule="auto"/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Сегодня </w:t>
      </w:r>
      <w:r w:rsidDel="00000000" w:rsidR="00000000" w:rsidRPr="00000000">
        <w:rPr>
          <w:b w:val="1"/>
          <w:highlight w:val="white"/>
          <w:rtl w:val="0"/>
        </w:rPr>
        <w:t xml:space="preserve">"РТ-НЭО Иркутск” в пятерке первых по стране и первый в Иркутской области, кто стал полноценным банковским платежным агентом Сбербанка.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Новый сервис по приему платежей предоставлен Сбербанком. Его функционал идентичен  возможностям приложения “Сбербанк Онлайн” – в личном кабинете “РТ-НЭО Иркутск” можно проверять задолженность и платить за услуги ЖКХ.</w:t>
      </w:r>
    </w:p>
    <w:p w:rsidR="00000000" w:rsidDel="00000000" w:rsidP="00000000" w:rsidRDefault="00000000" w:rsidRPr="00000000" w14:paraId="0000000C">
      <w:pPr>
        <w:spacing w:after="0" w:before="0" w:line="240" w:lineRule="auto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br w:type="textWrapping"/>
      </w:r>
      <w:r w:rsidDel="00000000" w:rsidR="00000000" w:rsidRPr="00000000">
        <w:rPr>
          <w:highlight w:val="white"/>
          <w:rtl w:val="0"/>
        </w:rPr>
        <w:t xml:space="preserve">Сейчас в личном кабинете можно внести оплату за электроэнергию, капитальный ремонт, водоснабжение, интернет, домофоны а также за услуги некоторых управляющих компаний. </w:t>
      </w:r>
      <w:r w:rsidDel="00000000" w:rsidR="00000000" w:rsidRPr="00000000">
        <w:rPr>
          <w:rtl w:val="0"/>
        </w:rPr>
        <w:t xml:space="preserve">В дальнейшем этот список будет пополняться.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Для оплаты услуг необходимо: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1. Зайти в раздел “Оплата услуг” в левой части меню.</w:t>
      </w:r>
    </w:p>
    <w:p w:rsidR="00000000" w:rsidDel="00000000" w:rsidP="00000000" w:rsidRDefault="00000000" w:rsidRPr="00000000" w14:paraId="00000010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2. Перейти в раздел “Коммунальные услуги”.</w:t>
      </w:r>
    </w:p>
    <w:p w:rsidR="00000000" w:rsidDel="00000000" w:rsidP="00000000" w:rsidRDefault="00000000" w:rsidRPr="00000000" w14:paraId="00000011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3. Выбрать необходимую компанию из списка.</w:t>
      </w:r>
    </w:p>
    <w:p w:rsidR="00000000" w:rsidDel="00000000" w:rsidP="00000000" w:rsidRDefault="00000000" w:rsidRPr="00000000" w14:paraId="00000012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4. Ввести лицевой счет или номер договора.</w:t>
      </w:r>
    </w:p>
    <w:p w:rsidR="00000000" w:rsidDel="00000000" w:rsidP="00000000" w:rsidRDefault="00000000" w:rsidRPr="00000000" w14:paraId="00000013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5. Данные о периоде оплаты и адрес заполнятся автоматически.</w:t>
      </w:r>
    </w:p>
    <w:p w:rsidR="00000000" w:rsidDel="00000000" w:rsidP="00000000" w:rsidRDefault="00000000" w:rsidRPr="00000000" w14:paraId="00000014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6. Ввести сумму оплаты.</w:t>
      </w:r>
    </w:p>
    <w:p w:rsidR="00000000" w:rsidDel="00000000" w:rsidP="00000000" w:rsidRDefault="00000000" w:rsidRPr="00000000" w14:paraId="00000015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7. Ввести данные карты и подтвердить оплату (возможно взимание комиссии).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По необходимости на этапе ввода суммы оплаты можно добавить платеж в избранное. Тогда все избранные платежи вы сможете найти в разделе “Оплата услуг”.</w:t>
      </w:r>
    </w:p>
    <w:p w:rsidR="00000000" w:rsidDel="00000000" w:rsidP="00000000" w:rsidRDefault="00000000" w:rsidRPr="00000000" w14:paraId="00000018">
      <w:pPr>
        <w:spacing w:line="276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Сергей Сидоров, генеральный директор “РТ-НЭО Иркутск”:</w:t>
      </w:r>
    </w:p>
    <w:p w:rsidR="00000000" w:rsidDel="00000000" w:rsidP="00000000" w:rsidRDefault="00000000" w:rsidRPr="00000000" w14:paraId="0000001A">
      <w:pPr>
        <w:spacing w:line="276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“РТ-НЭО Иркутск” - один из ключевых поставщиков коммунальных услуг в Иркутской области. В 2023 году мы запустили сервис “Личный кабинет” для физических лиц и постоянно расширяем его возможности, внедряем новые функции. Сейчас сервисом пользуются уже более 47 тысяч жителей нашего региона. Мы регулярно обсуждаем со Сбером варианты повышения качества взаимодействия с абонентами и предоставлению им удобных способов оплаты счетов.”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Юлия Кальвина, Управляющий Иркутским отделением: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i w:val="1"/>
        </w:rPr>
      </w:pPr>
      <w:r w:rsidDel="00000000" w:rsidR="00000000" w:rsidRPr="00000000">
        <w:rPr>
          <w:highlight w:val="white"/>
          <w:rtl w:val="0"/>
        </w:rPr>
        <w:t xml:space="preserve">“</w:t>
      </w:r>
      <w:r w:rsidDel="00000000" w:rsidR="00000000" w:rsidRPr="00000000">
        <w:rPr>
          <w:highlight w:val="white"/>
          <w:rtl w:val="0"/>
        </w:rPr>
        <w:t xml:space="preserve">РТ-НЭО Иркутск” — наш крупнейший партнер. Ранее у нас уже были совместные проекты по наполнению личного кабинета. Сейчас мы предоставили возможность партнеру принимать любые платежи. Уверены, нововведение существенно упросит для клиентов процесс оплаты”.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Rule="auto"/>
        <w:rPr/>
      </w:pPr>
      <w:r w:rsidDel="00000000" w:rsidR="00000000" w:rsidRPr="00000000">
        <w:rPr>
          <w:rtl w:val="0"/>
        </w:rPr>
        <w:t xml:space="preserve">По вопросам начисления платежей и предоставления платежных документов вы можете обратиться: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в раздел “Обращения” в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личном кабинете</w:t>
        </w:r>
      </w:hyperlink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по телефону горячей линии: 8 (3952) 43-44-11;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по почте: contact@rtneo-irk.ru;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hd w:fill="ffffff" w:val="clear"/>
        <w:spacing w:after="420" w:lineRule="auto"/>
        <w:ind w:left="720" w:hanging="360"/>
      </w:pPr>
      <w:r w:rsidDel="00000000" w:rsidR="00000000" w:rsidRPr="00000000">
        <w:rPr>
          <w:rtl w:val="0"/>
        </w:rPr>
        <w:t xml:space="preserve">через виджеты на сайте: rtneo-irk.ru.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Rule="auto"/>
        <w:ind w:left="0" w:firstLine="0"/>
        <w:jc w:val="both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Rule="auto"/>
        <w:ind w:left="0" w:firstLine="0"/>
        <w:jc w:val="both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after="0" w:before="0" w:lineRule="auto"/>
        <w:ind w:left="0" w:firstLine="0"/>
        <w:rPr/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9" w:w="11907" w:orient="portrait"/>
      <w:pgMar w:bottom="709" w:top="850.3937007874016" w:left="1559.0551181102362" w:right="712.204724409448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lk.rtneo-irk.ru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